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29" w:rsidRPr="00575B29" w:rsidRDefault="00575B29" w:rsidP="00575B29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575B29">
        <w:rPr>
          <w:rFonts w:ascii="Times New Roman" w:hAnsi="Times New Roman" w:cs="Times New Roman"/>
          <w:sz w:val="28"/>
          <w:szCs w:val="28"/>
        </w:rPr>
        <w:t xml:space="preserve">Приложение 2 к Аналитической справке по результатам внутреннего анализа коррупционного риска </w:t>
      </w:r>
    </w:p>
    <w:p w:rsidR="00B4155A" w:rsidRPr="00575B29" w:rsidRDefault="00D77F4B" w:rsidP="00575B29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="00214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14623">
        <w:rPr>
          <w:rFonts w:ascii="Times New Roman" w:hAnsi="Times New Roman" w:cs="Times New Roman"/>
          <w:sz w:val="28"/>
          <w:szCs w:val="28"/>
        </w:rPr>
        <w:t xml:space="preserve"> 2025</w:t>
      </w:r>
      <w:r w:rsidR="00575B29" w:rsidRPr="00575B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5B29" w:rsidRPr="00575B29" w:rsidRDefault="00575B29" w:rsidP="00575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B29" w:rsidRPr="00575B29" w:rsidRDefault="00575B29" w:rsidP="00575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29">
        <w:rPr>
          <w:rFonts w:ascii="Times New Roman" w:hAnsi="Times New Roman" w:cs="Times New Roman"/>
          <w:b/>
          <w:sz w:val="28"/>
          <w:szCs w:val="28"/>
        </w:rPr>
        <w:t>Перечень должностей,</w:t>
      </w:r>
    </w:p>
    <w:p w:rsidR="00575B29" w:rsidRPr="00575B29" w:rsidRDefault="00575B29" w:rsidP="00575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29">
        <w:rPr>
          <w:rFonts w:ascii="Times New Roman" w:hAnsi="Times New Roman" w:cs="Times New Roman"/>
          <w:b/>
          <w:sz w:val="28"/>
          <w:szCs w:val="28"/>
        </w:rPr>
        <w:t>подверженных коррупционным рискам, определенных по итогам внутреннего анализа коррупционных рисков</w:t>
      </w:r>
    </w:p>
    <w:p w:rsidR="00575B29" w:rsidRPr="00575B29" w:rsidRDefault="00575B29" w:rsidP="00575B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B29">
        <w:rPr>
          <w:rFonts w:ascii="Times New Roman" w:hAnsi="Times New Roman" w:cs="Times New Roman"/>
          <w:b/>
          <w:sz w:val="28"/>
          <w:szCs w:val="28"/>
        </w:rPr>
        <w:t>АО «</w:t>
      </w:r>
      <w:r w:rsidRPr="00575B29">
        <w:rPr>
          <w:rFonts w:ascii="Times New Roman" w:hAnsi="Times New Roman" w:cs="Times New Roman"/>
          <w:b/>
          <w:sz w:val="28"/>
          <w:szCs w:val="28"/>
          <w:lang w:val="en-US"/>
        </w:rPr>
        <w:t>Qazcontent</w:t>
      </w:r>
      <w:r w:rsidRPr="00575B2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483"/>
        <w:gridCol w:w="1922"/>
        <w:gridCol w:w="3827"/>
        <w:gridCol w:w="1701"/>
        <w:gridCol w:w="1701"/>
      </w:tblGrid>
      <w:tr w:rsidR="00575B29" w:rsidRPr="00D2059E" w:rsidTr="00214623">
        <w:tc>
          <w:tcPr>
            <w:tcW w:w="483" w:type="dxa"/>
          </w:tcPr>
          <w:p w:rsidR="00575B29" w:rsidRPr="00D2059E" w:rsidRDefault="00575B29" w:rsidP="00D20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2" w:type="dxa"/>
          </w:tcPr>
          <w:p w:rsidR="00575B29" w:rsidRPr="00D2059E" w:rsidRDefault="00575B29" w:rsidP="00D20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подвержен</w:t>
            </w:r>
            <w:r w:rsidR="00D2059E"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риску</w:t>
            </w:r>
          </w:p>
        </w:tc>
        <w:tc>
          <w:tcPr>
            <w:tcW w:w="3827" w:type="dxa"/>
          </w:tcPr>
          <w:p w:rsidR="00575B29" w:rsidRPr="00D2059E" w:rsidRDefault="00575B29" w:rsidP="00D20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полномочия, содержащие коррупционные риски</w:t>
            </w:r>
          </w:p>
        </w:tc>
        <w:tc>
          <w:tcPr>
            <w:tcW w:w="1701" w:type="dxa"/>
          </w:tcPr>
          <w:p w:rsidR="00575B29" w:rsidRPr="00D2059E" w:rsidRDefault="00575B29" w:rsidP="00D20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Коррупционные риски</w:t>
            </w:r>
          </w:p>
        </w:tc>
        <w:tc>
          <w:tcPr>
            <w:tcW w:w="1701" w:type="dxa"/>
          </w:tcPr>
          <w:p w:rsidR="00575B29" w:rsidRPr="00D2059E" w:rsidRDefault="00575B29" w:rsidP="00D20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</w:t>
            </w:r>
            <w:r w:rsidR="00D2059E"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D20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рисков</w:t>
            </w:r>
          </w:p>
        </w:tc>
      </w:tr>
      <w:tr w:rsidR="00575B29" w:rsidRPr="00D2059E" w:rsidTr="00214623">
        <w:tc>
          <w:tcPr>
            <w:tcW w:w="483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Общества</w:t>
            </w:r>
          </w:p>
        </w:tc>
        <w:tc>
          <w:tcPr>
            <w:tcW w:w="3827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родственников, либо иной личной заинтересованности</w:t>
            </w:r>
          </w:p>
        </w:tc>
        <w:tc>
          <w:tcPr>
            <w:tcW w:w="1701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Факты не установлены</w:t>
            </w:r>
          </w:p>
        </w:tc>
        <w:tc>
          <w:tcPr>
            <w:tcW w:w="1701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75B29" w:rsidRPr="00D2059E" w:rsidTr="00214623">
        <w:tc>
          <w:tcPr>
            <w:tcW w:w="483" w:type="dxa"/>
          </w:tcPr>
          <w:p w:rsidR="00575B29" w:rsidRPr="00D2059E" w:rsidRDefault="00214623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Правления</w:t>
            </w:r>
          </w:p>
        </w:tc>
        <w:tc>
          <w:tcPr>
            <w:tcW w:w="3827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родственников, либо иной личной заинтересованности</w:t>
            </w:r>
          </w:p>
        </w:tc>
        <w:tc>
          <w:tcPr>
            <w:tcW w:w="1701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Факты не установлены</w:t>
            </w:r>
          </w:p>
        </w:tc>
        <w:tc>
          <w:tcPr>
            <w:tcW w:w="1701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75B29" w:rsidRPr="00D2059E" w:rsidTr="00214623">
        <w:tc>
          <w:tcPr>
            <w:tcW w:w="483" w:type="dxa"/>
          </w:tcPr>
          <w:p w:rsidR="00575B29" w:rsidRPr="00D2059E" w:rsidRDefault="00214623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827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Оплата контрагентам за фактически не представленные товары или не выполненные услуги, доступ к денежным средствам</w:t>
            </w:r>
          </w:p>
        </w:tc>
        <w:tc>
          <w:tcPr>
            <w:tcW w:w="1701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Факты не установлены</w:t>
            </w:r>
          </w:p>
        </w:tc>
        <w:tc>
          <w:tcPr>
            <w:tcW w:w="1701" w:type="dxa"/>
          </w:tcPr>
          <w:p w:rsidR="00575B29" w:rsidRPr="00D2059E" w:rsidRDefault="00575B29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575B29" w:rsidRPr="00D2059E" w:rsidTr="00214623">
        <w:tc>
          <w:tcPr>
            <w:tcW w:w="483" w:type="dxa"/>
          </w:tcPr>
          <w:p w:rsidR="00575B29" w:rsidRPr="00D2059E" w:rsidRDefault="00214623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:rsidR="00575B29" w:rsidRPr="00D2059E" w:rsidRDefault="00D2059E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правового и кадрового обеспечения</w:t>
            </w:r>
          </w:p>
        </w:tc>
        <w:tc>
          <w:tcPr>
            <w:tcW w:w="3827" w:type="dxa"/>
          </w:tcPr>
          <w:p w:rsidR="00575B29" w:rsidRPr="00D2059E" w:rsidRDefault="00D2059E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Допущение конфликта интересов. 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родственников, либо иной личной заинтересованности. Присвоение, растрата имущества Общества</w:t>
            </w:r>
          </w:p>
        </w:tc>
        <w:tc>
          <w:tcPr>
            <w:tcW w:w="1701" w:type="dxa"/>
          </w:tcPr>
          <w:p w:rsidR="00575B29" w:rsidRPr="00D2059E" w:rsidRDefault="00D2059E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Факты не установлены</w:t>
            </w:r>
          </w:p>
        </w:tc>
        <w:tc>
          <w:tcPr>
            <w:tcW w:w="1701" w:type="dxa"/>
          </w:tcPr>
          <w:p w:rsidR="00575B29" w:rsidRPr="00D2059E" w:rsidRDefault="00D2059E" w:rsidP="00575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59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575B29" w:rsidRPr="00575B29" w:rsidRDefault="00575B29" w:rsidP="00575B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5B29" w:rsidRPr="0057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29"/>
    <w:rsid w:val="00214623"/>
    <w:rsid w:val="002F21D4"/>
    <w:rsid w:val="0031422C"/>
    <w:rsid w:val="00575B29"/>
    <w:rsid w:val="005A6BAB"/>
    <w:rsid w:val="006101A1"/>
    <w:rsid w:val="006675BF"/>
    <w:rsid w:val="008C2EA4"/>
    <w:rsid w:val="009D2D91"/>
    <w:rsid w:val="00D2059E"/>
    <w:rsid w:val="00D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D90E"/>
  <w15:chartTrackingRefBased/>
  <w15:docId w15:val="{AA345E6F-F110-4C5D-B32E-C659C277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B29"/>
    <w:pPr>
      <w:spacing w:after="0" w:line="240" w:lineRule="auto"/>
    </w:pPr>
  </w:style>
  <w:style w:type="table" w:styleId="a4">
    <w:name w:val="Table Grid"/>
    <w:basedOn w:val="a1"/>
    <w:uiPriority w:val="39"/>
    <w:rsid w:val="0057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2024-08-14T06:45:00Z</cp:lastPrinted>
  <dcterms:created xsi:type="dcterms:W3CDTF">2025-03-04T06:30:00Z</dcterms:created>
  <dcterms:modified xsi:type="dcterms:W3CDTF">2025-03-31T13:14:00Z</dcterms:modified>
</cp:coreProperties>
</file>